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CB" w:rsidRPr="006C7916" w:rsidRDefault="004A07CB" w:rsidP="004A07CB">
      <w:pPr>
        <w:shd w:val="clear" w:color="auto" w:fill="E8ECF3"/>
        <w:spacing w:before="497" w:after="166" w:line="240" w:lineRule="auto"/>
        <w:outlineLvl w:val="1"/>
        <w:rPr>
          <w:rFonts w:ascii="Tahoma" w:eastAsia="Times New Roman" w:hAnsi="Tahoma" w:cs="Tahoma"/>
          <w:b/>
          <w:bCs/>
          <w:caps/>
          <w:color w:val="EA9400"/>
          <w:sz w:val="24"/>
          <w:szCs w:val="18"/>
          <w:lang w:eastAsia="ru-RU"/>
        </w:rPr>
      </w:pPr>
      <w:r w:rsidRPr="006C7916">
        <w:rPr>
          <w:rFonts w:ascii="Tahoma" w:eastAsia="Times New Roman" w:hAnsi="Tahoma" w:cs="Tahoma"/>
          <w:b/>
          <w:bCs/>
          <w:caps/>
          <w:color w:val="EA9400"/>
          <w:sz w:val="24"/>
          <w:szCs w:val="18"/>
          <w:shd w:val="clear" w:color="auto" w:fill="FFFFFF"/>
          <w:lang w:eastAsia="ru-RU"/>
        </w:rPr>
        <w:t>САНПИН 2.4.2.2821-10. ТРЕБОВАНИЯ К УСЛОВИЯМ И ОРГАНИЗАЦИИ ОБУЧЕНИЯ В ОБЩЕОБРАЗОВАТЕЛЬНЫХ УЧРЕЖДЕНИЯХ </w:t>
      </w:r>
    </w:p>
    <w:p w:rsidR="004A07CB" w:rsidRPr="006C7916" w:rsidRDefault="004A07CB" w:rsidP="004A07C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C791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4A07CB" w:rsidRPr="006C7916" w:rsidRDefault="004A07CB" w:rsidP="004A07C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C79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6C79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СанПиН</w:t>
      </w:r>
      <w:proofErr w:type="spellEnd"/>
      <w:r w:rsidRPr="006C79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2.4.2.2821-10</w:t>
      </w:r>
    </w:p>
    <w:p w:rsidR="004A07CB" w:rsidRPr="006C7916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79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I. Общие положения и область применения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  <w:proofErr w:type="gramEnd"/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размещению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зданию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помещений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воздушно-тепловому режиму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 и оборудованию общеобразовательных учреждений, размещенных в приспособленных зданиях;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режиму образовательного процесса;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медицинского обслуживания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санитарному состоянию и содержанию общеобразовательного учреждения;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соблюдению санитарных правил.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 - начальное общее образование (далее - I ступень образования);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- основное общее образование (далее - II ступень образования);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ступень - среднее (полное) общее образование (далее - III ступень образования).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деятельности*.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Использование помещений общеобразовательных учреждений не по назначению не допускается.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Контроль за выполнением настоящих санитарных правил осуществляется в соответствии с законодательством Российской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 и его территориальными органами.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общеобразовательных учреждений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Предоставление земельных участков для строительства объектов общеобразовательных учреждений допускается при наличии санитарно-эпидемиологического заключения о соответствии земельного участка санитарным правилам.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II и III строительно-климатических зонах - не более 0,5 км;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I климатическом районе (I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подзона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обучающихся I и II ступени образования - не более 0,3 км, для обучающихся III ступени образования - не более 0,4 км;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I климатическом районе (II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подзона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обучающихся I и II ступени образования - не более 0,4 км, для обучающихся III ступени образования - не более 0,5 км.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сельской местности пешеходная доступность для обучающихся общеобразовательных учреждений: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II и III климатических зонах для обучающихся I ступени образования составляет не более 2,0 км;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II и III ступени образования - не более 4,0 км, в I климатической зоне - 1,5 и 3 км соответственно.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расстояниях свыше указанных для обучающихся общеобразовательных учреждений, расположенных в сельской местности, необходимо 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территории общеобразовательных учреждений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территории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учебно-опытной зоны не допускается сокращение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 зоны и зоны отдыха.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 сырых площадках, имеющих неровности и выбоины, не проводят.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Физкультурно-спортивное оборудование должно соответствовать росту и возрасту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программ, предусматривающих проведение мероприятий на свежем воздухе.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Уровни шума на территории общеобразовательного учреждения не должны превышать гигиенические нормативы для помещений жилых, общественных зданий и территории жилой застройки.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Архитектурно-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планировочные решения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должны обеспечивать: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расположение рекреационных помещений в непосредственной близости к учебным помещениям;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на верхних этажах (выше третьего этажа) учебных помещений и кабинетов, посещаемых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8 - 11 классов, административно-хозяйственных помещений;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вредного воздействия факторов среды обитания в общеобразовательном учреждении на жизнь и здоровье обучающихся;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общеобразовательных учреждений эксплуатируются в соответствии с проектом.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Входы в здание могут быть оборудованы тамбурами или воздушными и воздушн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учебные помещения для обучающихся 1-х классов размещать не выше 2-го этажа, а для обучающихся 2 - 4 классов - не выше 3-го этажа.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обучающегося), туалеты.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1-х классов, посещающих группы продленного дня, должны быть предусмотрены спальные помещения площадью не менее 4,0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ребенка.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Для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- III ступени образования допускается организация образовательного процесса по классно-кабинетной системе.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невозможности обеспечить в кабинетах и лабораториях соответствие учебной мебели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росто-возрастным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 обучающихся использовать кабинетную систему обучения не рекомендуется.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2,5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 обучающегося при фронтальных формах занятий;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3,5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 обучающегося при организации групповых форм работы и индивидуальных занятий.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общеобразовательных учреждений высота учебных помещений должна быть не менее 3,6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кабинетах химии, физики, биологии должны быть оборудованы лаборантские.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Спортивный зал рекомендуется размещать на 1-м этаже здания или в отдельно пристроенном здании.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спортивного зала на 2-м этаже и выше должны быть выполнены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виброизолирующие мероприятия.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площади спортивных залов: 9,0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18,0 м, 12,0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24,0 м, 18,0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30,0 м. Высота спортивного зала должна составлять не менее 6,0 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раздельные для мальчиков и девочек раздевальные площадью не менее 14,0 м</w:t>
      </w:r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каждая; раздельные для мальчиков и девочек душевые площадью не менее 12 м</w:t>
      </w:r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каждая; раздельные для мальчиков и девочек туалеты площадью не менее 8,0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каждый. При туалетах или раздевалках оборудуют раковины для мытья рук.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 место.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актовом зале рекомендуется предусматривать артистические уборные,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кинопроекционную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помещения для декораций и бутафории, музыкальных инструментов, хранения костюмов.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Тип библиотеки зависит от вида общеобразовательного учреждения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библиотеки (информационного центра) необходимо принимать из расчета не менее 0,6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обучающегося.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Рекреации общеобразовательных учреждений должны быть предусмотрены из расчета не менее 0,6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 обучающегося.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учащегося.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длиной не менее 7,0 м (для определения остроты слуха и зрения обучающихся) и процедурный (прививочный) кабинет площадью не менее 14,0 м</w:t>
      </w:r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процедурный и прививочный кабинеты площадью не менее 14,0 м</w:t>
      </w:r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; туалет.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оборудовании стоматологического кабинета его площадь должна быть не менее 12,0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обучающегося.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персонала выделяется отдельный санузел из расчета 1 унитаз на 20 человек.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санитарных узлах устанавливают педальные ведра, держатели для туалетной бумаги; рядом с умывальными раковинами размещают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электрополотенце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оборудуют биде или </w:t>
      </w: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поддоном с гибким шлангом, унитазом и умывальной раковиной с подводкой холодной и горячей воды.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ранее построенных зданий общеобразовательных учреждений рекомендуется оборудовать кабины личной гигиены в туалетных комнатах.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раковин в учебных помещениях следует предусматривать, с учетом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бумажные полотенца, мыло. Мыло, туалетная бумага и полотенца должны быть в наличии постоянно.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не менее 3,6 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 во всех помещениях должны быть без щелей, дефектов и механических повреждений.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4.33. В состав общеобразовательного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помещений интерната при общеобразовательном учреждении должны быть предусмотрены: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спальные помещения отдельно для мальчиков и девочек площадью не менее 4,0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человека;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 для самоподготовки площадью не менее 2,5 м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одного человека;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комнаты отдыха и психологической разгрузки;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</w:t>
      </w:r>
      <w:proofErr w:type="spell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бумажные полотенца и мыло. Мыло, туалетная бумага и полотенца должны быть в наличии постоянно;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комнаты для сушки одежды и обуви;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помещения для стирки и </w:t>
      </w:r>
      <w:proofErr w:type="gramStart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глажки</w:t>
      </w:r>
      <w:proofErr w:type="gramEnd"/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вещей;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для хранения личных вещей;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для медицинского обслуживания: кабинет врача и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изолятор;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административно-хозяйственные помещения.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</w:r>
    </w:p>
    <w:p w:rsidR="004A07CB" w:rsidRPr="004A07CB" w:rsidRDefault="004A07CB" w:rsidP="004A0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CB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07CB"/>
    <w:rsid w:val="0020556D"/>
    <w:rsid w:val="004A07CB"/>
    <w:rsid w:val="006C7916"/>
    <w:rsid w:val="006D5F18"/>
    <w:rsid w:val="00E7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2">
    <w:name w:val="heading 2"/>
    <w:basedOn w:val="a"/>
    <w:link w:val="20"/>
    <w:uiPriority w:val="9"/>
    <w:qFormat/>
    <w:rsid w:val="004A0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A07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0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0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0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4030</Words>
  <Characters>22974</Characters>
  <Application>Microsoft Office Word</Application>
  <DocSecurity>0</DocSecurity>
  <Lines>191</Lines>
  <Paragraphs>53</Paragraphs>
  <ScaleCrop>false</ScaleCrop>
  <Company>Microsoft</Company>
  <LinksUpToDate>false</LinksUpToDate>
  <CharactersWithSpaces>26951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2016-11-15T06:22:00Z</dcterms:created>
  <dcterms:modified xsi:type="dcterms:W3CDTF">2016-11-18T05:56:00Z</dcterms:modified>
</cp:coreProperties>
</file>