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69" w:rsidRDefault="002A3169" w:rsidP="002A3169">
      <w:pPr>
        <w:pStyle w:val="a3"/>
        <w:ind w:left="248" w:right="248"/>
        <w:outlineLvl w:val="1"/>
        <w:rPr>
          <w:rFonts w:ascii="Verdana" w:hAnsi="Verdana"/>
          <w:b/>
          <w:bCs/>
          <w:color w:val="000000"/>
          <w:kern w:val="36"/>
          <w:sz w:val="43"/>
          <w:szCs w:val="43"/>
          <w:shd w:val="clear" w:color="auto" w:fill="FFFFFF"/>
        </w:rPr>
      </w:pPr>
      <w:bookmarkStart w:id="0" w:name="metkadoc1"/>
      <w:r>
        <w:rPr>
          <w:rFonts w:ascii="Verdana" w:hAnsi="Verdana"/>
          <w:b/>
          <w:bCs/>
          <w:color w:val="000000"/>
          <w:kern w:val="36"/>
          <w:sz w:val="43"/>
          <w:szCs w:val="43"/>
          <w:shd w:val="clear" w:color="auto" w:fill="FFFFFF"/>
        </w:rPr>
        <w:t>Оценка знаний учащихся</w:t>
      </w:r>
    </w:p>
    <w:bookmarkEnd w:id="0"/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Под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t>оценкой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знаний, умений и навыков дидактика понимает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t>процесс сравнения достигнутого учащимися уровня владения ими с эталонными представлениями, описанными в учебной программе</w:t>
      </w:r>
      <w:r>
        <w:rPr>
          <w:rFonts w:ascii="Verdana" w:hAnsi="Verdana"/>
          <w:color w:val="000000"/>
          <w:sz w:val="27"/>
          <w:szCs w:val="27"/>
        </w:rPr>
        <w:t>. Как процесс оценка знаний, умений и навыков реализуется в ходе контроля (проверки) последних. Количественная мера оценки носит название «отметка» и выражается в баллах.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отечественной дидактике принята 4-балльная система отметок: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5 – владеет в полной мере (отлично);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4 – владеет достаточно (хорошо);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3 – владеет недостаточно (удовлетворительно);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2 – не владеет (неудовлетворительно).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мире существуют и другие шкалы отметок за знания.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Способы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оценки: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</w:t>
      </w:r>
      <w:r>
        <w:rPr>
          <w:rFonts w:ascii="Verdana" w:hAnsi="Verdana"/>
          <w:b/>
          <w:bCs/>
          <w:color w:val="000000"/>
          <w:sz w:val="27"/>
          <w:szCs w:val="27"/>
        </w:rPr>
        <w:t>сравнительный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– сравнение успехов одного ученика с успехами других;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</w:t>
      </w:r>
      <w:r>
        <w:rPr>
          <w:rFonts w:ascii="Verdana" w:hAnsi="Verdana"/>
          <w:b/>
          <w:bCs/>
          <w:color w:val="000000"/>
          <w:sz w:val="27"/>
          <w:szCs w:val="27"/>
        </w:rPr>
        <w:t>нормативный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– оценка, исходящая из требований стандарта;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</w:t>
      </w:r>
      <w:r>
        <w:rPr>
          <w:rFonts w:ascii="Verdana" w:hAnsi="Verdana"/>
          <w:b/>
          <w:bCs/>
          <w:color w:val="000000"/>
          <w:sz w:val="27"/>
          <w:szCs w:val="27"/>
        </w:rPr>
        <w:t>личностный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– сравнение ответа ученика с его же ответами, действиями, знаниями и навыками в прошлом.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современной дидактике существуют различные подходы к конструированию показателей владения знаниями, умениями и навыками, ориентированных на цели обучения различным учебным предметам, что приводит к значительным сложностям в их осмыслении как педагогом, так и учащимся и, как следствие, к формальному использованию в ущерб объективности оценки.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В последние годы в дидактике формируется надпредметный, общедидактический уровень осмысления показателей обученности школьников, причем показатели знаний описываются через владение их элементами, выражающимся в выполнении учащимися интеллектуальных операций, </w:t>
      </w:r>
      <w:r>
        <w:rPr>
          <w:rFonts w:ascii="Verdana" w:hAnsi="Verdana"/>
          <w:color w:val="000000"/>
          <w:sz w:val="27"/>
          <w:szCs w:val="27"/>
        </w:rPr>
        <w:lastRenderedPageBreak/>
        <w:t>поддающихся объективному измерению. Обобщенная система надпредметных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t>показателей обученности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может быть представлена следующим образом.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1. </w:t>
      </w:r>
      <w:r>
        <w:rPr>
          <w:rFonts w:ascii="Verdana" w:hAnsi="Verdana"/>
          <w:b/>
          <w:bCs/>
          <w:color w:val="000000"/>
          <w:sz w:val="27"/>
          <w:szCs w:val="27"/>
        </w:rPr>
        <w:t>Показатель сформированности знаний</w:t>
      </w:r>
      <w:r>
        <w:rPr>
          <w:rFonts w:ascii="Verdana" w:hAnsi="Verdana"/>
          <w:color w:val="000000"/>
          <w:sz w:val="27"/>
          <w:szCs w:val="27"/>
        </w:rPr>
        <w:t>: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владение понятиями;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владение фактами;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владение научной проблематикой;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владение теориями;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владение закономерностями и правилами;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владение методами и процедурами.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2. </w:t>
      </w:r>
      <w:r>
        <w:rPr>
          <w:rFonts w:ascii="Verdana" w:hAnsi="Verdana"/>
          <w:b/>
          <w:bCs/>
          <w:color w:val="000000"/>
          <w:sz w:val="27"/>
          <w:szCs w:val="27"/>
        </w:rPr>
        <w:t>Показатель сформированности умений: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построение алгоритма (последовательности) операций выполнения конкретных действий в структуре умения;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моделирование (планирование) практического выполнения действий, составляющих данное умение;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выполнение комплекса действий, составляющих данное умение;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– самоанализ результатов выполнения действий, составляющих умение в сопоставлении с целью деятельности.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3. </w:t>
      </w:r>
      <w:r>
        <w:rPr>
          <w:rFonts w:ascii="Verdana" w:hAnsi="Verdana"/>
          <w:b/>
          <w:bCs/>
          <w:color w:val="000000"/>
          <w:sz w:val="27"/>
          <w:szCs w:val="27"/>
        </w:rPr>
        <w:t>Показатели сформированности навыков</w:t>
      </w:r>
      <w:r>
        <w:rPr>
          <w:rFonts w:ascii="Verdana" w:hAnsi="Verdana"/>
          <w:color w:val="000000"/>
          <w:sz w:val="27"/>
          <w:szCs w:val="27"/>
        </w:rPr>
        <w:t>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Обобщенные показатели сформированности навыков совпадают с показателями сформированности умений. Но поскольку навык предполагает автоматизацию действий, оцениваются обычно еще и время его выполнения, например измерение скорости чтения, устного счета и т. п.</w:t>
      </w:r>
    </w:p>
    <w:p w:rsidR="002A3169" w:rsidRDefault="002A3169" w:rsidP="002A3169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Основной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t>недостаток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>экспертной оценки –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t>субъективизм</w:t>
      </w:r>
      <w:r>
        <w:rPr>
          <w:rFonts w:ascii="Verdana" w:hAnsi="Verdana"/>
          <w:color w:val="000000"/>
          <w:sz w:val="27"/>
          <w:szCs w:val="27"/>
        </w:rPr>
        <w:t>. Функции оценки не ограничиваются только констатацией уровня обученности. Оценка – средство стимулирования учения, положительной мотивации, влияния на личность. Под влиянием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b/>
          <w:bCs/>
          <w:color w:val="000000"/>
          <w:sz w:val="27"/>
          <w:szCs w:val="27"/>
        </w:rPr>
        <w:t>объективного оценивания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  <w:sz w:val="27"/>
          <w:szCs w:val="27"/>
        </w:rPr>
        <w:t xml:space="preserve">у школьников создается адекватная самооценка, критическое отношение к своим </w:t>
      </w:r>
      <w:r>
        <w:rPr>
          <w:rFonts w:ascii="Verdana" w:hAnsi="Verdana"/>
          <w:color w:val="000000"/>
          <w:sz w:val="27"/>
          <w:szCs w:val="27"/>
        </w:rPr>
        <w:lastRenderedPageBreak/>
        <w:t>успехам. Поэтому значимость оценки, разнообразие ее функций требуют поиска таких показателей, которые отражали бы все стороны учебной деятельности школьников и обеспечивали их выявление. С этой точки зрения ныне действующая система оценивания знаний, умений требует пересмотра с целью повышения ее диагностической значимости и объективности.</w:t>
      </w:r>
    </w:p>
    <w:p w:rsidR="006D5F18" w:rsidRDefault="006D5F18"/>
    <w:sectPr w:rsidR="006D5F18" w:rsidSect="002A316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2A3169"/>
    <w:rsid w:val="00170BC7"/>
    <w:rsid w:val="002A3169"/>
    <w:rsid w:val="006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3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cp:lastPrinted>2016-11-14T12:41:00Z</cp:lastPrinted>
  <dcterms:created xsi:type="dcterms:W3CDTF">2016-11-14T12:41:00Z</dcterms:created>
  <dcterms:modified xsi:type="dcterms:W3CDTF">2016-11-14T12:41:00Z</dcterms:modified>
</cp:coreProperties>
</file>