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EB9" w:rsidRDefault="00407EB9" w:rsidP="00407EB9">
      <w:pPr>
        <w:tabs>
          <w:tab w:val="left" w:pos="710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СОГЛАСОВАНО </w:t>
      </w:r>
      <w:r>
        <w:rPr>
          <w:sz w:val="26"/>
          <w:szCs w:val="26"/>
        </w:rPr>
        <w:tab/>
        <w:t xml:space="preserve">УТВЕРЖДАЮ </w:t>
      </w:r>
    </w:p>
    <w:p w:rsidR="00407EB9" w:rsidRDefault="00407EB9" w:rsidP="00407EB9">
      <w:pPr>
        <w:tabs>
          <w:tab w:val="left" w:pos="710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директора по УВР                                                    Директор школы </w:t>
      </w:r>
    </w:p>
    <w:p w:rsidR="00407EB9" w:rsidRDefault="00407EB9" w:rsidP="00407EB9">
      <w:pPr>
        <w:tabs>
          <w:tab w:val="left" w:pos="619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 М.Я.Бабаев                                                    __________ </w:t>
      </w:r>
      <w:proofErr w:type="spellStart"/>
      <w:r>
        <w:rPr>
          <w:sz w:val="26"/>
          <w:szCs w:val="26"/>
        </w:rPr>
        <w:t>Р.Н.Шихгасанов</w:t>
      </w:r>
      <w:proofErr w:type="spellEnd"/>
      <w:r>
        <w:rPr>
          <w:sz w:val="26"/>
          <w:szCs w:val="26"/>
        </w:rPr>
        <w:t>.</w:t>
      </w:r>
    </w:p>
    <w:p w:rsidR="001D373F" w:rsidRDefault="001D373F" w:rsidP="001D373F"/>
    <w:p w:rsidR="00407EB9" w:rsidRDefault="00407EB9" w:rsidP="001D373F">
      <w:pPr>
        <w:jc w:val="center"/>
        <w:rPr>
          <w:b/>
        </w:rPr>
      </w:pPr>
    </w:p>
    <w:p w:rsidR="001D373F" w:rsidRDefault="001D373F" w:rsidP="001D373F">
      <w:pPr>
        <w:jc w:val="center"/>
        <w:rPr>
          <w:b/>
        </w:rPr>
      </w:pPr>
      <w:r w:rsidRPr="008A46F9">
        <w:rPr>
          <w:b/>
        </w:rPr>
        <w:t xml:space="preserve">ИНСТРУКЦИЯ </w:t>
      </w:r>
    </w:p>
    <w:p w:rsidR="001D373F" w:rsidRPr="008A46F9" w:rsidRDefault="001D373F" w:rsidP="001D373F">
      <w:pPr>
        <w:jc w:val="center"/>
        <w:rPr>
          <w:b/>
        </w:rPr>
      </w:pPr>
      <w:r w:rsidRPr="008A46F9">
        <w:rPr>
          <w:b/>
        </w:rPr>
        <w:t xml:space="preserve">ПО ОХРАНЕ ТРУДА ПРИ РАБОТЕ </w:t>
      </w:r>
      <w:r>
        <w:rPr>
          <w:b/>
        </w:rPr>
        <w:t xml:space="preserve">ПОЛЬЗОВАТЕЛЕЙ </w:t>
      </w:r>
      <w:r w:rsidRPr="008A46F9">
        <w:rPr>
          <w:b/>
        </w:rPr>
        <w:t>С КОМПЬЮТЕРАМИ,</w:t>
      </w:r>
      <w:r>
        <w:rPr>
          <w:b/>
        </w:rPr>
        <w:t xml:space="preserve"> </w:t>
      </w:r>
      <w:r w:rsidRPr="008A46F9">
        <w:rPr>
          <w:b/>
        </w:rPr>
        <w:t>ПРИНТЕРАМИ, КСЕРОКСАМИ И ДРУГИМИ ЭЛЕКТРИЧЕСКИМИ ПРИБОРАМИ</w:t>
      </w:r>
    </w:p>
    <w:p w:rsidR="001D373F" w:rsidRPr="00E148F2" w:rsidRDefault="001D373F" w:rsidP="001D373F">
      <w:pPr>
        <w:jc w:val="center"/>
        <w:rPr>
          <w:b/>
        </w:rPr>
      </w:pPr>
    </w:p>
    <w:p w:rsidR="001D373F" w:rsidRPr="00B6526C" w:rsidRDefault="001D373F" w:rsidP="001D373F">
      <w:pPr>
        <w:numPr>
          <w:ilvl w:val="0"/>
          <w:numId w:val="1"/>
        </w:numPr>
        <w:jc w:val="both"/>
        <w:rPr>
          <w:b/>
        </w:rPr>
      </w:pPr>
      <w:r w:rsidRPr="00B6526C">
        <w:rPr>
          <w:b/>
        </w:rPr>
        <w:t>Общие требования безопасности</w:t>
      </w:r>
    </w:p>
    <w:p w:rsidR="001D373F" w:rsidRDefault="001D373F" w:rsidP="001D373F">
      <w:pPr>
        <w:numPr>
          <w:ilvl w:val="1"/>
          <w:numId w:val="1"/>
        </w:numPr>
        <w:jc w:val="both"/>
      </w:pPr>
      <w:r>
        <w:t xml:space="preserve">К работе с компьютерами, принтерами, ксероксами и другими электрическими приборами допускаются лица, обученные данной специальности, прошедшие вводный инструктаж по охране труда, инструктаж по охране труда, инструктаж по технике безопасности непосредственно на рабочем месте и инструктаж в объеме 1-й группы по </w:t>
      </w:r>
      <w:proofErr w:type="spellStart"/>
      <w:r>
        <w:t>электробезопасности</w:t>
      </w:r>
      <w:proofErr w:type="spellEnd"/>
      <w:r>
        <w:t>.</w:t>
      </w:r>
    </w:p>
    <w:p w:rsidR="001D373F" w:rsidRDefault="001D373F" w:rsidP="001D373F">
      <w:pPr>
        <w:numPr>
          <w:ilvl w:val="1"/>
          <w:numId w:val="1"/>
        </w:numPr>
        <w:jc w:val="both"/>
      </w:pPr>
      <w:r>
        <w:t>При работе с дисплеями не допускается расположение рабочих мест в помещениях без естественного освещения.</w:t>
      </w:r>
    </w:p>
    <w:p w:rsidR="001D373F" w:rsidRDefault="001D373F" w:rsidP="001D373F">
      <w:pPr>
        <w:numPr>
          <w:ilvl w:val="1"/>
          <w:numId w:val="1"/>
        </w:numPr>
        <w:jc w:val="both"/>
      </w:pPr>
      <w:r>
        <w:t xml:space="preserve">Рабочие места с дисплеями от стены с оконными проемами должны находиться на расстоянии не менее </w:t>
      </w:r>
      <w:smartTag w:uri="urn:schemas-microsoft-com:office:smarttags" w:element="metricconverter">
        <w:smartTagPr>
          <w:attr w:name="ProductID" w:val="1,5 м"/>
        </w:smartTagPr>
        <w:r>
          <w:t>1,5 м</w:t>
        </w:r>
      </w:smartTag>
      <w:r>
        <w:t xml:space="preserve">, от других стен - не менее </w:t>
      </w:r>
      <w:smartTag w:uri="urn:schemas-microsoft-com:office:smarttags" w:element="metricconverter">
        <w:smartTagPr>
          <w:attr w:name="ProductID" w:val="1 м"/>
        </w:smartTagPr>
        <w:r>
          <w:t>1 м</w:t>
        </w:r>
      </w:smartTag>
      <w:r>
        <w:t xml:space="preserve">. Расстояние </w:t>
      </w:r>
      <w:proofErr w:type="gramStart"/>
      <w:r>
        <w:t>от</w:t>
      </w:r>
      <w:proofErr w:type="gramEnd"/>
      <w:r>
        <w:t xml:space="preserve"> </w:t>
      </w:r>
      <w:proofErr w:type="gramStart"/>
      <w:r>
        <w:t>задней</w:t>
      </w:r>
      <w:proofErr w:type="gramEnd"/>
      <w:r>
        <w:t xml:space="preserve"> и боковых стен дисплея до другого работника должно быть не менее 1,5м.</w:t>
      </w:r>
    </w:p>
    <w:p w:rsidR="001D373F" w:rsidRDefault="001D373F" w:rsidP="001D373F">
      <w:pPr>
        <w:numPr>
          <w:ilvl w:val="1"/>
          <w:numId w:val="1"/>
        </w:numPr>
        <w:jc w:val="both"/>
      </w:pPr>
      <w:r>
        <w:t xml:space="preserve">Размеры рабочей поверхности столешницы должны быть не менее 1600 </w:t>
      </w:r>
      <w:proofErr w:type="spellStart"/>
      <w:r>
        <w:t>х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900 мм"/>
        </w:smartTagPr>
        <w:r>
          <w:t>900 мм</w:t>
        </w:r>
      </w:smartTag>
      <w:r>
        <w:t xml:space="preserve">. Под столешницей рабочего стола должно быть свободное пространство для ног с размерами по высоте не менее </w:t>
      </w:r>
      <w:smartTag w:uri="urn:schemas-microsoft-com:office:smarttags" w:element="metricconverter">
        <w:smartTagPr>
          <w:attr w:name="ProductID" w:val="600 мм"/>
        </w:smartTagPr>
        <w:r>
          <w:t>600 мм</w:t>
        </w:r>
      </w:smartTag>
      <w:r>
        <w:t xml:space="preserve">, по ширине -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 xml:space="preserve">, по глубине - </w:t>
      </w:r>
      <w:smartTag w:uri="urn:schemas-microsoft-com:office:smarttags" w:element="metricconverter">
        <w:smartTagPr>
          <w:attr w:name="ProductID" w:val="650 мм"/>
        </w:smartTagPr>
        <w:r>
          <w:t>650 мм</w:t>
        </w:r>
      </w:smartTag>
      <w:r>
        <w:t xml:space="preserve">. Рабочее место должно быть оборудовано подставкой для ног шириной </w:t>
      </w:r>
      <w:smartTag w:uri="urn:schemas-microsoft-com:office:smarttags" w:element="metricconverter">
        <w:smartTagPr>
          <w:attr w:name="ProductID" w:val="350 мм"/>
        </w:smartTagPr>
        <w:r>
          <w:t>350 мм</w:t>
        </w:r>
      </w:smartTag>
      <w:r>
        <w:t xml:space="preserve"> и длиной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  <w:r>
        <w:t>.</w:t>
      </w:r>
    </w:p>
    <w:p w:rsidR="001D373F" w:rsidRDefault="001D373F" w:rsidP="001D373F">
      <w:pPr>
        <w:numPr>
          <w:ilvl w:val="1"/>
          <w:numId w:val="1"/>
        </w:numPr>
        <w:jc w:val="both"/>
      </w:pPr>
      <w:r>
        <w:t>Для защиты от прямых солнечных лучей должны предусматриваться солнцезащитные устройства (пленка с металлизированным покрытием, регулируемые жалюзи с вертикальными ламелями и др.)</w:t>
      </w:r>
    </w:p>
    <w:p w:rsidR="001D373F" w:rsidRDefault="001D373F" w:rsidP="001D373F">
      <w:pPr>
        <w:numPr>
          <w:ilvl w:val="1"/>
          <w:numId w:val="1"/>
        </w:numPr>
      </w:pPr>
      <w:r>
        <w:t>Для исключения бликов отражения на экранах от светильников общего освещения необходимо применить специальные фильтры для экранов, защитные козырьки или располагать источники света параллельно направлению взгляда на экран.</w:t>
      </w:r>
      <w:r>
        <w:br/>
        <w:t>Пол помещения должен быть покрыт материалами, не выделяющими вредных веществ, поглощающими шум, не накапливающими статического электричества.</w:t>
      </w:r>
      <w:r>
        <w:br/>
        <w:t xml:space="preserve">Допускаемые уровни напряженности электростатических полей на рабочих местах не должны превышать 20 </w:t>
      </w:r>
      <w:proofErr w:type="spellStart"/>
      <w:r>
        <w:t>кв</w:t>
      </w:r>
      <w:proofErr w:type="spellEnd"/>
      <w:r>
        <w:t>/м (ГОСТ 120,145-84).</w:t>
      </w:r>
      <w:r>
        <w:br/>
        <w:t xml:space="preserve">Мощность экспозиционной дозы низкоэнергетического рентгеновского излучения на расстоянии </w:t>
      </w:r>
      <w:smartTag w:uri="urn:schemas-microsoft-com:office:smarttags" w:element="metricconverter">
        <w:smartTagPr>
          <w:attr w:name="ProductID" w:val="5 см"/>
        </w:smartTagPr>
        <w:r>
          <w:t>5 см</w:t>
        </w:r>
      </w:smartTag>
      <w:r>
        <w:t xml:space="preserve"> от экрана, задней и боковых стенок дисплея не должна превышать 100 </w:t>
      </w:r>
      <w:proofErr w:type="spellStart"/>
      <w:r>
        <w:t>мкр</w:t>
      </w:r>
      <w:proofErr w:type="spellEnd"/>
      <w:r>
        <w:t xml:space="preserve">/ч (0,03 </w:t>
      </w:r>
      <w:proofErr w:type="spellStart"/>
      <w:r>
        <w:t>мкр</w:t>
      </w:r>
      <w:proofErr w:type="spellEnd"/>
      <w:r>
        <w:t>/с).</w:t>
      </w:r>
      <w:r>
        <w:br/>
        <w:t>Мощность ультрафиолетового излучения не должна превышать 10 Вт/мч-2 Вт/</w:t>
      </w:r>
      <w:proofErr w:type="spellStart"/>
      <w:r>
        <w:t>мч</w:t>
      </w:r>
      <w:proofErr w:type="spellEnd"/>
      <w:r>
        <w:t xml:space="preserve"> на расстоянии 5 и </w:t>
      </w:r>
      <w:smartTag w:uri="urn:schemas-microsoft-com:office:smarttags" w:element="metricconverter">
        <w:smartTagPr>
          <w:attr w:name="ProductID" w:val="30 см"/>
        </w:smartTagPr>
        <w:r>
          <w:t>30 см</w:t>
        </w:r>
      </w:smartTag>
      <w:r>
        <w:t xml:space="preserve"> от экрана дисплея (ГОСТ 27954-88).</w:t>
      </w:r>
    </w:p>
    <w:p w:rsidR="001D373F" w:rsidRDefault="001D373F" w:rsidP="001D373F">
      <w:pPr>
        <w:numPr>
          <w:ilvl w:val="1"/>
          <w:numId w:val="1"/>
        </w:numPr>
        <w:jc w:val="both"/>
      </w:pPr>
      <w:r>
        <w:t xml:space="preserve">Клавиатура дисплея не должна быть жестко связана с монитором. Площадь помещения из расчета на </w:t>
      </w:r>
      <w:proofErr w:type="gramStart"/>
      <w:r>
        <w:t>одного человека следует</w:t>
      </w:r>
      <w:proofErr w:type="gramEnd"/>
      <w:r>
        <w:t xml:space="preserve"> предусматривать не менее 6,0 кв.м.</w:t>
      </w:r>
    </w:p>
    <w:p w:rsidR="001D373F" w:rsidRDefault="001D373F" w:rsidP="001D373F">
      <w:pPr>
        <w:numPr>
          <w:ilvl w:val="1"/>
          <w:numId w:val="1"/>
        </w:numPr>
        <w:jc w:val="both"/>
      </w:pPr>
      <w:r>
        <w:t>На рабочих местах необходимо обеспечивать микроклиматические параметры, уровни освещенности шума и состояния воздушной среды согласно санитарным нормам.</w:t>
      </w:r>
    </w:p>
    <w:p w:rsidR="001D373F" w:rsidRDefault="001D373F" w:rsidP="001D373F">
      <w:pPr>
        <w:numPr>
          <w:ilvl w:val="1"/>
          <w:numId w:val="1"/>
        </w:numPr>
        <w:jc w:val="both"/>
      </w:pPr>
      <w:r>
        <w:t>Освещение должно быть смешанным (естественным и искусственным).</w:t>
      </w:r>
    </w:p>
    <w:p w:rsidR="001D373F" w:rsidRDefault="001D373F" w:rsidP="001D373F">
      <w:pPr>
        <w:numPr>
          <w:ilvl w:val="1"/>
          <w:numId w:val="1"/>
        </w:numPr>
        <w:jc w:val="both"/>
      </w:pPr>
      <w:r>
        <w:t xml:space="preserve">Осветительные установки должны обеспечивать равномерную освещенность с помощью преимущественно </w:t>
      </w:r>
      <w:proofErr w:type="gramStart"/>
      <w:r>
        <w:t>отраженного</w:t>
      </w:r>
      <w:proofErr w:type="gramEnd"/>
      <w:r>
        <w:t xml:space="preserve"> или рассеянного </w:t>
      </w:r>
      <w:proofErr w:type="spellStart"/>
      <w:r>
        <w:t>светораспределения</w:t>
      </w:r>
      <w:proofErr w:type="spellEnd"/>
      <w:r>
        <w:t>. Они не должны создавать слепящих бликов на клавиатуре и других частях пульта, а также на экране дисплея в направлении глаз оператора.</w:t>
      </w:r>
    </w:p>
    <w:p w:rsidR="001D373F" w:rsidRDefault="001D373F" w:rsidP="001D373F">
      <w:pPr>
        <w:numPr>
          <w:ilvl w:val="1"/>
          <w:numId w:val="1"/>
        </w:numPr>
        <w:jc w:val="both"/>
      </w:pPr>
      <w:r>
        <w:t xml:space="preserve">Для исключения отражения на экране бликов от светильников необходимо применять специальные фильтры для экранов, </w:t>
      </w:r>
      <w:proofErr w:type="spellStart"/>
      <w:r>
        <w:t>антибликерные</w:t>
      </w:r>
      <w:proofErr w:type="spellEnd"/>
      <w:r>
        <w:t xml:space="preserve"> сетки, козырьки или </w:t>
      </w:r>
      <w:r>
        <w:lastRenderedPageBreak/>
        <w:t>располагать источники света параллельно вправлению взгляда на экран ВДТ с обеих сторон.</w:t>
      </w:r>
    </w:p>
    <w:p w:rsidR="001D373F" w:rsidRDefault="001D373F" w:rsidP="001D373F">
      <w:pPr>
        <w:numPr>
          <w:ilvl w:val="1"/>
          <w:numId w:val="1"/>
        </w:numPr>
        <w:jc w:val="both"/>
      </w:pPr>
      <w:r>
        <w:t>Для предотвращения образования и защиты от статического электричества необходимо использовать нейтрализаторы и увлажнили, а полы должны иметь антистатическое покрытие. Защита от статического электричества должна проводиться в соответствии с санитарно-гигиеническими нормами допускаемой напряженности электрического поля.</w:t>
      </w:r>
    </w:p>
    <w:p w:rsidR="001D373F" w:rsidRDefault="001D373F" w:rsidP="001D373F">
      <w:pPr>
        <w:numPr>
          <w:ilvl w:val="1"/>
          <w:numId w:val="1"/>
        </w:numPr>
        <w:jc w:val="both"/>
      </w:pPr>
      <w:r>
        <w:t xml:space="preserve">О случаях </w:t>
      </w:r>
      <w:proofErr w:type="spellStart"/>
      <w:r>
        <w:t>травмирования</w:t>
      </w:r>
      <w:proofErr w:type="spellEnd"/>
      <w:r>
        <w:t xml:space="preserve"> и обнаружения неисправности оборудования работники должны немедленно сообщить руководителю. Работать на неисправном оборудовании запрещается. Не разрешается опускать на свое рабочее место лиц, не имеющих отношения к данной работе.</w:t>
      </w:r>
    </w:p>
    <w:p w:rsidR="001D373F" w:rsidRDefault="001D373F" w:rsidP="001D373F">
      <w:pPr>
        <w:numPr>
          <w:ilvl w:val="1"/>
          <w:numId w:val="1"/>
        </w:numPr>
        <w:jc w:val="both"/>
      </w:pPr>
      <w:r>
        <w:t xml:space="preserve">Работники обязаны выполнять правила безопасности, при обнаружении возможной опасности предупредить окружающих и немедленно сообщить руководителю; содержать в чистоте рабочее место и а загромождать его посторонними предметами. </w:t>
      </w:r>
    </w:p>
    <w:p w:rsidR="001D373F" w:rsidRDefault="001D373F" w:rsidP="001D373F">
      <w:pPr>
        <w:numPr>
          <w:ilvl w:val="1"/>
          <w:numId w:val="1"/>
        </w:numPr>
        <w:jc w:val="both"/>
      </w:pPr>
      <w:r>
        <w:t>Лица, виновные в нарушении требований, изложенных в данной инструкции, привлекаются к дисциплинарной ответственности в соответствии с действующим законодательством.</w:t>
      </w:r>
    </w:p>
    <w:p w:rsidR="001D373F" w:rsidRPr="00DA1F4E" w:rsidRDefault="001D373F" w:rsidP="001D373F">
      <w:pPr>
        <w:numPr>
          <w:ilvl w:val="0"/>
          <w:numId w:val="1"/>
        </w:numPr>
        <w:jc w:val="both"/>
        <w:rPr>
          <w:b/>
        </w:rPr>
      </w:pPr>
      <w:r w:rsidRPr="00DA1F4E">
        <w:rPr>
          <w:b/>
        </w:rPr>
        <w:t>Требования безопасности перед началом работы</w:t>
      </w:r>
    </w:p>
    <w:p w:rsidR="001D373F" w:rsidRDefault="001D373F" w:rsidP="001D373F">
      <w:pPr>
        <w:numPr>
          <w:ilvl w:val="1"/>
          <w:numId w:val="1"/>
        </w:numPr>
        <w:jc w:val="both"/>
      </w:pPr>
      <w:r>
        <w:t xml:space="preserve">Осмотреть и убедиться в исправности оборудования, заземления электропроводки. В случае обнаружения неисправностей к работе не приступать. Сообщить об этом руководителю и только после устранения неполадок и его разрешения приступить к работе. </w:t>
      </w:r>
    </w:p>
    <w:p w:rsidR="001D373F" w:rsidRDefault="001D373F" w:rsidP="001D373F">
      <w:pPr>
        <w:numPr>
          <w:ilvl w:val="1"/>
          <w:numId w:val="1"/>
        </w:numPr>
        <w:jc w:val="both"/>
      </w:pPr>
      <w:r>
        <w:t>Проверить освещение рабочего места, при необходимости принять меры к его нормализации.</w:t>
      </w:r>
    </w:p>
    <w:p w:rsidR="001D373F" w:rsidRPr="00DA1F4E" w:rsidRDefault="001D373F" w:rsidP="001D373F">
      <w:pPr>
        <w:numPr>
          <w:ilvl w:val="0"/>
          <w:numId w:val="1"/>
        </w:numPr>
        <w:jc w:val="both"/>
        <w:rPr>
          <w:b/>
        </w:rPr>
      </w:pPr>
      <w:r w:rsidRPr="00DA1F4E">
        <w:rPr>
          <w:b/>
        </w:rPr>
        <w:t>Требования безопасности во время работы</w:t>
      </w:r>
    </w:p>
    <w:p w:rsidR="001D373F" w:rsidRDefault="001D373F" w:rsidP="001D373F">
      <w:pPr>
        <w:numPr>
          <w:ilvl w:val="1"/>
          <w:numId w:val="1"/>
        </w:numPr>
        <w:jc w:val="both"/>
      </w:pPr>
      <w:r>
        <w:t xml:space="preserve">Не включать оборудование в неисправную розетку, во время работы следить, не греется ли </w:t>
      </w:r>
      <w:proofErr w:type="spellStart"/>
      <w:r>
        <w:t>электровилка</w:t>
      </w:r>
      <w:proofErr w:type="spellEnd"/>
      <w:r>
        <w:t>, не нарушена ли целостность электрошнура.</w:t>
      </w:r>
    </w:p>
    <w:p w:rsidR="001D373F" w:rsidRDefault="001D373F" w:rsidP="001D373F">
      <w:pPr>
        <w:numPr>
          <w:ilvl w:val="1"/>
          <w:numId w:val="1"/>
        </w:numPr>
        <w:jc w:val="both"/>
      </w:pPr>
      <w:r>
        <w:t>Не приступать к работе с влажными руками.</w:t>
      </w:r>
    </w:p>
    <w:p w:rsidR="001D373F" w:rsidRDefault="001D373F" w:rsidP="001D373F">
      <w:pPr>
        <w:numPr>
          <w:ilvl w:val="1"/>
          <w:numId w:val="1"/>
        </w:numPr>
        <w:jc w:val="both"/>
      </w:pPr>
      <w:r>
        <w:t>Не оставлять включенное оборудование без присмотра.</w:t>
      </w:r>
    </w:p>
    <w:p w:rsidR="001D373F" w:rsidRDefault="001D373F" w:rsidP="001D373F">
      <w:pPr>
        <w:numPr>
          <w:ilvl w:val="1"/>
          <w:numId w:val="1"/>
        </w:numPr>
        <w:jc w:val="both"/>
      </w:pPr>
      <w:r>
        <w:t>Не класть предметы на оборудование и дисплей.</w:t>
      </w:r>
    </w:p>
    <w:p w:rsidR="001D373F" w:rsidRDefault="001D373F" w:rsidP="001D373F">
      <w:pPr>
        <w:numPr>
          <w:ilvl w:val="1"/>
          <w:numId w:val="1"/>
        </w:numPr>
        <w:jc w:val="both"/>
      </w:pPr>
      <w:r>
        <w:t>Режим труда и отдыха предусматривает соблюдение регламентированных перерывов. Основным перерывом является перерыв на обед. В режиме труда должны быть дополнительные регламентированные перерывы по 10 минут каждый; два перерыва при 8-часовом рабочем дне. При 8-часовом рабочем дне с обеденным перерывом через 4 часа работы, дополнительные перерывы необходимо делать через 3 часа работы и за 2 часа до окончания.</w:t>
      </w:r>
    </w:p>
    <w:p w:rsidR="001D373F" w:rsidRDefault="001D373F" w:rsidP="001D373F">
      <w:pPr>
        <w:numPr>
          <w:ilvl w:val="1"/>
          <w:numId w:val="1"/>
        </w:numPr>
        <w:jc w:val="both"/>
      </w:pPr>
      <w:r>
        <w:t>Режим труда и отдыха персонала, непосредственно работающего с дисплеем, зависит от характера работы: при вводе данных, редактировании программ, чтении информации с экрана; непрерывная продолжительность работы с дисплеем не должна превышать четырех часов при 8-часовом рабочем дне.</w:t>
      </w:r>
    </w:p>
    <w:p w:rsidR="001D373F" w:rsidRDefault="001D373F" w:rsidP="001D373F">
      <w:pPr>
        <w:numPr>
          <w:ilvl w:val="1"/>
          <w:numId w:val="1"/>
        </w:numPr>
        <w:jc w:val="both"/>
      </w:pPr>
      <w:r>
        <w:t>Количество обрабатываемых символов (или знаков) на дисплеи не должно превышать 30000 за 4 часа работы.</w:t>
      </w:r>
    </w:p>
    <w:p w:rsidR="001D373F" w:rsidRDefault="001D373F" w:rsidP="001D373F">
      <w:pPr>
        <w:numPr>
          <w:ilvl w:val="1"/>
          <w:numId w:val="1"/>
        </w:numPr>
        <w:jc w:val="both"/>
      </w:pPr>
      <w:r>
        <w:t xml:space="preserve">При работе на ксероксе во избежание поражения электротоком при устранении блокировки бумаги и мелком ремонте отключайте аппарат от сети. Не устанавливайте детали с других копировальных машин. Отключайте аппарат от сети при длительном простое. Не допускайте воздействия огня на тонер-картридж. </w:t>
      </w:r>
    </w:p>
    <w:p w:rsidR="001D373F" w:rsidRPr="00DA1F4E" w:rsidRDefault="001D373F" w:rsidP="001D373F">
      <w:pPr>
        <w:numPr>
          <w:ilvl w:val="0"/>
          <w:numId w:val="1"/>
        </w:numPr>
        <w:jc w:val="both"/>
        <w:rPr>
          <w:b/>
        </w:rPr>
      </w:pPr>
      <w:r w:rsidRPr="00DA1F4E">
        <w:rPr>
          <w:b/>
        </w:rPr>
        <w:t>Требования безопасности в аварийных случаях</w:t>
      </w:r>
    </w:p>
    <w:p w:rsidR="001D373F" w:rsidRDefault="001D373F" w:rsidP="001D373F">
      <w:pPr>
        <w:numPr>
          <w:ilvl w:val="1"/>
          <w:numId w:val="1"/>
        </w:numPr>
        <w:jc w:val="both"/>
      </w:pPr>
      <w:r>
        <w:t>При возникновении возгорания немедленно отключить оборудование, обесточить электросеть за исключением осветительной сети, сообщить о пожаре всем работающим и приступить к тушению очага загорания имеющимися средствами пожаротушения.</w:t>
      </w:r>
    </w:p>
    <w:p w:rsidR="001D373F" w:rsidRDefault="001D373F" w:rsidP="001D373F">
      <w:pPr>
        <w:numPr>
          <w:ilvl w:val="1"/>
          <w:numId w:val="1"/>
        </w:numPr>
        <w:jc w:val="both"/>
      </w:pPr>
      <w:r>
        <w:lastRenderedPageBreak/>
        <w:t>Если на металлических частях оборудования обнаружено напряжение (ощущение тока), заземляющий провод оборван - отключить оборудование немедленно, доложить руководителю о неисправности электрооборудования и без его указания к работе не приступать.</w:t>
      </w:r>
    </w:p>
    <w:p w:rsidR="001D373F" w:rsidRDefault="001D373F" w:rsidP="001D373F">
      <w:pPr>
        <w:numPr>
          <w:ilvl w:val="1"/>
          <w:numId w:val="1"/>
        </w:numPr>
        <w:jc w:val="both"/>
      </w:pPr>
      <w:r>
        <w:t>При прекращении подачи электроэнергии отключить оборудование.</w:t>
      </w:r>
    </w:p>
    <w:p w:rsidR="001D373F" w:rsidRDefault="001D373F" w:rsidP="001D373F">
      <w:pPr>
        <w:numPr>
          <w:ilvl w:val="1"/>
          <w:numId w:val="1"/>
        </w:numPr>
        <w:jc w:val="both"/>
      </w:pPr>
      <w:r>
        <w:t xml:space="preserve">При несчастном случае необходимо в первую очередь освободить пострадавшего от травмирующего фактора. ВНИМАНИЕ: при освобождении пострадавшего от действия электротока следите за тем, чтобы самому не оказаться в контакте с токоведущей частью и под напряжением. </w:t>
      </w:r>
    </w:p>
    <w:p w:rsidR="001D373F" w:rsidRDefault="001D373F" w:rsidP="001D373F">
      <w:pPr>
        <w:numPr>
          <w:ilvl w:val="0"/>
          <w:numId w:val="1"/>
        </w:numPr>
        <w:jc w:val="both"/>
      </w:pPr>
      <w:r>
        <w:t>Требования безопасности по окончании работ</w:t>
      </w:r>
    </w:p>
    <w:p w:rsidR="001D373F" w:rsidRDefault="001D373F" w:rsidP="001D373F">
      <w:pPr>
        <w:numPr>
          <w:ilvl w:val="1"/>
          <w:numId w:val="1"/>
        </w:numPr>
        <w:jc w:val="both"/>
      </w:pPr>
      <w:r>
        <w:t>Отключить оборудование от электросети.</w:t>
      </w:r>
    </w:p>
    <w:p w:rsidR="001D373F" w:rsidRDefault="001D373F" w:rsidP="001D373F">
      <w:pPr>
        <w:numPr>
          <w:ilvl w:val="1"/>
          <w:numId w:val="1"/>
        </w:numPr>
        <w:jc w:val="both"/>
      </w:pPr>
      <w:r>
        <w:t>Привести в порядок рабочее место.</w:t>
      </w:r>
    </w:p>
    <w:p w:rsidR="001D373F" w:rsidRDefault="001D373F" w:rsidP="001D373F">
      <w:pPr>
        <w:numPr>
          <w:ilvl w:val="1"/>
          <w:numId w:val="1"/>
        </w:numPr>
        <w:jc w:val="both"/>
      </w:pPr>
      <w:r>
        <w:t>Закрыть оборудование чехлами.</w:t>
      </w:r>
    </w:p>
    <w:p w:rsidR="001D373F" w:rsidRDefault="001D373F" w:rsidP="001D373F">
      <w:pPr>
        <w:jc w:val="both"/>
      </w:pPr>
    </w:p>
    <w:p w:rsidR="001D373F" w:rsidRDefault="001D373F" w:rsidP="001D373F">
      <w:pPr>
        <w:jc w:val="both"/>
      </w:pPr>
      <w:r>
        <w:t xml:space="preserve">Разработал: </w:t>
      </w:r>
      <w:r w:rsidR="009A11C2">
        <w:t xml:space="preserve">                              </w:t>
      </w:r>
      <w:proofErr w:type="spellStart"/>
      <w:r w:rsidR="00407EB9">
        <w:rPr>
          <w:u w:val="single"/>
        </w:rPr>
        <w:t>Мирзалие</w:t>
      </w:r>
      <w:r w:rsidR="009A11C2">
        <w:rPr>
          <w:u w:val="single"/>
        </w:rPr>
        <w:t>в</w:t>
      </w:r>
      <w:proofErr w:type="spellEnd"/>
      <w:r w:rsidR="009A11C2">
        <w:rPr>
          <w:u w:val="single"/>
        </w:rPr>
        <w:t xml:space="preserve"> </w:t>
      </w:r>
      <w:r w:rsidR="00407EB9">
        <w:rPr>
          <w:u w:val="single"/>
        </w:rPr>
        <w:t xml:space="preserve"> М.Т</w:t>
      </w:r>
      <w:r>
        <w:t>.</w:t>
      </w:r>
    </w:p>
    <w:p w:rsidR="001D373F" w:rsidRDefault="001D373F" w:rsidP="001D373F">
      <w:pPr>
        <w:jc w:val="both"/>
      </w:pPr>
    </w:p>
    <w:p w:rsidR="001D373F" w:rsidRDefault="001D373F" w:rsidP="001D373F">
      <w:pPr>
        <w:jc w:val="both"/>
      </w:pPr>
    </w:p>
    <w:p w:rsidR="006D5F18" w:rsidRDefault="006D5F18"/>
    <w:sectPr w:rsidR="006D5F18" w:rsidSect="005311AD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488" w:rsidRDefault="00756488" w:rsidP="0069358A">
      <w:r>
        <w:separator/>
      </w:r>
    </w:p>
  </w:endnote>
  <w:endnote w:type="continuationSeparator" w:id="0">
    <w:p w:rsidR="00756488" w:rsidRDefault="00756488" w:rsidP="00693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6F9" w:rsidRDefault="005C5E1D" w:rsidP="00DD44C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D373F">
      <w:rPr>
        <w:rStyle w:val="a6"/>
      </w:rPr>
      <w:instrText xml:space="preserve">PAGE  </w:instrText>
    </w:r>
    <w:r w:rsidR="006F31C3">
      <w:rPr>
        <w:rStyle w:val="a6"/>
      </w:rPr>
      <w:fldChar w:fldCharType="separate"/>
    </w:r>
    <w:r w:rsidR="006F31C3">
      <w:rPr>
        <w:rStyle w:val="a6"/>
        <w:noProof/>
      </w:rPr>
      <w:t>1</w:t>
    </w:r>
    <w:r>
      <w:rPr>
        <w:rStyle w:val="a6"/>
      </w:rPr>
      <w:fldChar w:fldCharType="end"/>
    </w:r>
  </w:p>
  <w:p w:rsidR="008A46F9" w:rsidRDefault="00756488" w:rsidP="005311A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6F9" w:rsidRDefault="005C5E1D" w:rsidP="00DD44C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D373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F31C3">
      <w:rPr>
        <w:rStyle w:val="a6"/>
        <w:noProof/>
      </w:rPr>
      <w:t>3</w:t>
    </w:r>
    <w:r>
      <w:rPr>
        <w:rStyle w:val="a6"/>
      </w:rPr>
      <w:fldChar w:fldCharType="end"/>
    </w:r>
  </w:p>
  <w:p w:rsidR="008A46F9" w:rsidRPr="00941A91" w:rsidRDefault="00756488" w:rsidP="00941A91">
    <w:pPr>
      <w:pStyle w:val="a7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488" w:rsidRDefault="00756488" w:rsidP="0069358A">
      <w:r>
        <w:separator/>
      </w:r>
    </w:p>
  </w:footnote>
  <w:footnote w:type="continuationSeparator" w:id="0">
    <w:p w:rsidR="00756488" w:rsidRDefault="00756488" w:rsidP="006935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B1138"/>
    <w:multiLevelType w:val="multilevel"/>
    <w:tmpl w:val="88243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73F"/>
    <w:rsid w:val="001D373F"/>
    <w:rsid w:val="00407EB9"/>
    <w:rsid w:val="005C5E1D"/>
    <w:rsid w:val="0069358A"/>
    <w:rsid w:val="006D5F18"/>
    <w:rsid w:val="006F31C3"/>
    <w:rsid w:val="00756488"/>
    <w:rsid w:val="00837BE8"/>
    <w:rsid w:val="00927AE9"/>
    <w:rsid w:val="009A1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3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1D37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D37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1D373F"/>
  </w:style>
  <w:style w:type="paragraph" w:styleId="a7">
    <w:name w:val="header"/>
    <w:basedOn w:val="a"/>
    <w:link w:val="a8"/>
    <w:rsid w:val="001D37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D37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1D37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1048</Words>
  <Characters>5980</Characters>
  <Application>Microsoft Office Word</Application>
  <DocSecurity>0</DocSecurity>
  <Lines>49</Lines>
  <Paragraphs>14</Paragraphs>
  <ScaleCrop>false</ScaleCrop>
  <Company>Microsoft</Company>
  <LinksUpToDate>false</LinksUpToDate>
  <CharactersWithSpaces>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UserXP</cp:lastModifiedBy>
  <cp:revision>6</cp:revision>
  <cp:lastPrinted>2016-11-18T15:55:00Z</cp:lastPrinted>
  <dcterms:created xsi:type="dcterms:W3CDTF">2016-11-15T05:13:00Z</dcterms:created>
  <dcterms:modified xsi:type="dcterms:W3CDTF">2016-11-18T15:55:00Z</dcterms:modified>
</cp:coreProperties>
</file>